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A3" w:rsidRDefault="00C12CA3" w:rsidP="00C12CA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C12CA3" w:rsidRPr="00DD2DCE" w:rsidRDefault="00C12CA3" w:rsidP="00C12CA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DD2DCE">
        <w:rPr>
          <w:rFonts w:ascii="华文中宋" w:eastAsia="华文中宋" w:hAnsi="华文中宋"/>
          <w:b/>
          <w:sz w:val="44"/>
          <w:szCs w:val="44"/>
        </w:rPr>
        <w:t>中国农业科学院科学技术成果</w:t>
      </w:r>
      <w:r>
        <w:rPr>
          <w:rFonts w:ascii="华文中宋" w:eastAsia="华文中宋" w:hAnsi="华文中宋" w:hint="eastAsia"/>
          <w:b/>
          <w:sz w:val="44"/>
          <w:szCs w:val="44"/>
        </w:rPr>
        <w:t>奖</w:t>
      </w:r>
    </w:p>
    <w:p w:rsidR="00C12CA3" w:rsidRDefault="00C12CA3" w:rsidP="00C12CA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拟推荐项目</w:t>
      </w:r>
      <w:r w:rsidRPr="006B043D">
        <w:rPr>
          <w:rFonts w:ascii="华文中宋" w:eastAsia="华文中宋" w:hAnsi="华文中宋"/>
          <w:b/>
          <w:sz w:val="44"/>
          <w:szCs w:val="44"/>
        </w:rPr>
        <w:t>公示</w:t>
      </w:r>
    </w:p>
    <w:p w:rsidR="00C12CA3" w:rsidRPr="006B043D" w:rsidRDefault="00C12CA3" w:rsidP="00C12CA3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C12CA3" w:rsidRPr="00AD0D92" w:rsidRDefault="00C12CA3" w:rsidP="00C12CA3">
      <w:p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成果名称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：</w:t>
      </w:r>
      <w:bookmarkStart w:id="0" w:name="_GoBack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机直播水稻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“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播喷同步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”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机械化</w:t>
      </w:r>
      <w:proofErr w:type="gramStart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封闭控草新技术</w:t>
      </w:r>
      <w:bookmarkEnd w:id="0"/>
      <w:proofErr w:type="gramEnd"/>
    </w:p>
    <w:p w:rsidR="00C12CA3" w:rsidRPr="00AD0D92" w:rsidRDefault="00C12CA3" w:rsidP="00C12CA3">
      <w:p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完成单位（含排序）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：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中国水稻研究所，四川省农业科学院作物研究所，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湖南农业大学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，安徽省农业技术推广总站，华南农业大学，海盐县土肥植保技术推广站，嘉兴市农业科学研究院桐乡农业科学研究所</w:t>
      </w:r>
    </w:p>
    <w:p w:rsidR="00C12CA3" w:rsidRPr="00AD0D92" w:rsidRDefault="00C12CA3" w:rsidP="00C12CA3">
      <w:pPr>
        <w:adjustRightInd w:val="0"/>
        <w:snapToGrid w:val="0"/>
        <w:spacing w:line="560" w:lineRule="exact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完成人（含排序）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：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张建萍，陆永良，李旭毅，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唐启源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，杨森，欧阳裕元，唐伟，王在满，朱晓群，杨永杰，陈轶，张明华，于晓玥，廖娟</w:t>
      </w:r>
    </w:p>
    <w:p w:rsidR="00C12CA3" w:rsidRPr="00AD0D92" w:rsidRDefault="00C12CA3" w:rsidP="00C12CA3">
      <w:pPr>
        <w:adjustRightInd w:val="0"/>
        <w:snapToGrid w:val="0"/>
        <w:spacing w:line="560" w:lineRule="exact"/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项目简介（</w:t>
      </w:r>
      <w:r w:rsidRPr="00AD0D92">
        <w:rPr>
          <w:rFonts w:ascii="Times New Roman" w:eastAsia="仿宋" w:hAnsi="Times New Roman"/>
          <w:b/>
          <w:color w:val="000000"/>
          <w:kern w:val="0"/>
          <w:sz w:val="30"/>
          <w:szCs w:val="30"/>
        </w:rPr>
        <w:t>1</w:t>
      </w:r>
      <w:r w:rsidRPr="00AD0D92">
        <w:rPr>
          <w:rFonts w:ascii="Times New Roman" w:eastAsia="仿宋" w:hAnsi="Times New Roman" w:hint="eastAsia"/>
          <w:b/>
          <w:color w:val="000000"/>
          <w:kern w:val="0"/>
          <w:sz w:val="30"/>
          <w:szCs w:val="30"/>
        </w:rPr>
        <w:t>2</w:t>
      </w:r>
      <w:r w:rsidRPr="00AD0D92">
        <w:rPr>
          <w:rFonts w:ascii="Times New Roman" w:eastAsia="仿宋" w:hAnsi="Times New Roman"/>
          <w:b/>
          <w:color w:val="000000"/>
          <w:kern w:val="0"/>
          <w:sz w:val="30"/>
          <w:szCs w:val="30"/>
        </w:rPr>
        <w:t>00</w:t>
      </w:r>
      <w:r w:rsidRPr="00AD0D92">
        <w:rPr>
          <w:rFonts w:ascii="Times New Roman" w:eastAsia="仿宋" w:hAnsi="Times New Roman"/>
          <w:b/>
          <w:color w:val="000000"/>
          <w:kern w:val="0"/>
          <w:sz w:val="30"/>
          <w:szCs w:val="30"/>
        </w:rPr>
        <w:t>字以内</w:t>
      </w:r>
      <w:r w:rsidRPr="00AD0D92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，与申报推荐书</w:t>
      </w:r>
      <w:r w:rsidRPr="00AD0D92">
        <w:rPr>
          <w:rFonts w:ascii="Times New Roman" w:eastAsia="仿宋_GB2312" w:hAnsi="Times New Roman" w:hint="eastAsia"/>
          <w:b/>
          <w:color w:val="000000"/>
          <w:kern w:val="0"/>
          <w:sz w:val="30"/>
          <w:szCs w:val="30"/>
        </w:rPr>
        <w:t>“</w:t>
      </w:r>
      <w:r w:rsidRPr="00AD0D92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项目简介</w:t>
      </w:r>
      <w:r w:rsidRPr="00AD0D92">
        <w:rPr>
          <w:rFonts w:ascii="Times New Roman" w:eastAsia="仿宋_GB2312" w:hAnsi="Times New Roman" w:hint="eastAsia"/>
          <w:b/>
          <w:color w:val="000000"/>
          <w:kern w:val="0"/>
          <w:sz w:val="30"/>
          <w:szCs w:val="30"/>
        </w:rPr>
        <w:t>”</w:t>
      </w:r>
      <w:r w:rsidRPr="00AD0D92">
        <w:rPr>
          <w:rFonts w:ascii="Times New Roman" w:eastAsia="仿宋_GB2312" w:hAnsi="Times New Roman"/>
          <w:b/>
          <w:color w:val="000000"/>
          <w:kern w:val="0"/>
          <w:sz w:val="30"/>
          <w:szCs w:val="30"/>
        </w:rPr>
        <w:t>一致）：</w:t>
      </w:r>
    </w:p>
    <w:p w:rsidR="00C12CA3" w:rsidRPr="00AD0D92" w:rsidRDefault="00C12CA3" w:rsidP="00C12CA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针对</w:t>
      </w:r>
      <w:proofErr w:type="gramStart"/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水稻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机</w:t>
      </w:r>
      <w:proofErr w:type="gramEnd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直播生产中杂草危害重、施药窗口期短、除草剂用量大、人工施药易发生</w:t>
      </w:r>
      <w:proofErr w:type="gramStart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重喷和漏喷</w:t>
      </w:r>
      <w:proofErr w:type="gramEnd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等突出问题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，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围绕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“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机器换人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”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、农机农艺融合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以及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农药</w:t>
      </w:r>
      <w:proofErr w:type="gramStart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化肥减施等</w:t>
      </w:r>
      <w:proofErr w:type="gramEnd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技术需求，开展了机直播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水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稻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田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杂草轻简化、机械化和除草剂减量应用技术研究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，发明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了配套机械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化施药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喷雾装置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，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创造性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地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提出了播种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-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施药同步化</w:t>
      </w:r>
      <w:proofErr w:type="gramStart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的控草新</w:t>
      </w:r>
      <w:proofErr w:type="gramEnd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理念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，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构建了机直播稻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“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播喷同步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”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杂草防控关键技术体系，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在提高除草剂施用效率方面成效显著。</w:t>
      </w:r>
    </w:p>
    <w:p w:rsidR="00C12CA3" w:rsidRPr="00AD0D92" w:rsidRDefault="00C12CA3" w:rsidP="00C12CA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 xml:space="preserve">1. 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研制了高压雾化系统，解决了生产中除草剂亩兑水量大的技术难题；设计并研发了喷雾器和直播机开关关联系统，攻克了精准化和科学化用药技术难关，减少了生产中除草剂的浪费；</w:t>
      </w:r>
      <w:proofErr w:type="gramStart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研</w:t>
      </w:r>
      <w:proofErr w:type="gramEnd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创出直播机配套用高压雾化扇形喷雾器，显著提高了除草剂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施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lastRenderedPageBreak/>
        <w:t>用效率。</w:t>
      </w:r>
    </w:p>
    <w:p w:rsidR="00C12CA3" w:rsidRPr="00AD0D92" w:rsidRDefault="00C12CA3" w:rsidP="00C12CA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 xml:space="preserve">2. 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优化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了浸种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-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包衣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-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促生的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一体化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种子处理技术，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首创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了机直播稻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“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播喷同步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”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机械化</w:t>
      </w:r>
      <w:proofErr w:type="gramStart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封闭控草技术</w:t>
      </w:r>
      <w:proofErr w:type="gramEnd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，攻克</w:t>
      </w:r>
      <w:proofErr w:type="gramStart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了芽前封闭</w:t>
      </w:r>
      <w:proofErr w:type="gramEnd"/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除草剂在播种时不能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施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用的难题，解决了封闭除草剂应用窗口期短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、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施药次数多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的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突出问题；针对直播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稻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田草害程度不同，研发了杂草分级防控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的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技术模式，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构建了机直播稻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ABC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除草剂减量防控技术体系，攻克了直播田杂草种类多、出草期长和除草剂用量大的难题，具有安全、轻简、节本、增效的特点。</w:t>
      </w:r>
    </w:p>
    <w:p w:rsidR="00C12CA3" w:rsidRPr="00AD0D92" w:rsidRDefault="00C12CA3" w:rsidP="00C12CA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3.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 xml:space="preserve"> 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首次提出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并发明了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稻田恶性杂草稗草的高光谱识别技术，为稻田稗草早期识别、监测和预警提供技术支撑；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发明了快速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鉴定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苗期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杂草稻的分子检测方法，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解决了杂草稻早期快速准确识别难题；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首次探明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水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稻田新发杂草水竹叶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的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发生原因，揭示水竹叶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在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环境胁迫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条件下的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抑制机理，为水稻田新发难防杂草治理提供理论依据。</w:t>
      </w:r>
    </w:p>
    <w:p w:rsidR="00C12CA3" w:rsidRDefault="00C12CA3" w:rsidP="00C12CA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项目获国家发明专利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4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项，实用新型专利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1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项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；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在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Weed Science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、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Weed Research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和杂草学报等发表论文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23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篇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；“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播喷同步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”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技术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201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7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年起累计推广应用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606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万亩，农民节本增收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1</w:t>
      </w:r>
      <w:r w:rsidRPr="00AD0D92">
        <w:rPr>
          <w:rFonts w:ascii="Times New Roman" w:eastAsia="仿宋_GB2312" w:hAnsi="Times New Roman" w:hint="eastAsia"/>
          <w:color w:val="000000"/>
          <w:kern w:val="0"/>
          <w:sz w:val="30"/>
          <w:szCs w:val="30"/>
        </w:rPr>
        <w:t>8015</w:t>
      </w:r>
      <w:r w:rsidRPr="00AD0D92">
        <w:rPr>
          <w:rFonts w:ascii="Times New Roman" w:eastAsia="仿宋_GB2312" w:hAnsi="Times New Roman"/>
          <w:color w:val="000000"/>
          <w:kern w:val="0"/>
          <w:sz w:val="30"/>
          <w:szCs w:val="30"/>
        </w:rPr>
        <w:t>万元。</w:t>
      </w:r>
    </w:p>
    <w:p w:rsidR="00C12CA3" w:rsidRDefault="00C12CA3" w:rsidP="00C12CA3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_GB2312" w:hAnsi="Times New Roman"/>
          <w:color w:val="000000"/>
          <w:kern w:val="0"/>
          <w:sz w:val="30"/>
          <w:szCs w:val="30"/>
        </w:rPr>
      </w:pPr>
    </w:p>
    <w:p w:rsidR="00C12CA3" w:rsidRDefault="00C12CA3" w:rsidP="00C12CA3">
      <w:pPr>
        <w:adjustRightInd w:val="0"/>
        <w:snapToGrid w:val="0"/>
        <w:spacing w:line="560" w:lineRule="exact"/>
        <w:ind w:firstLineChars="200" w:firstLine="620"/>
        <w:rPr>
          <w:rFonts w:ascii="Times New Roman" w:eastAsia="仿宋_GB2312" w:hAnsi="Times New Roman"/>
          <w:color w:val="000000"/>
          <w:kern w:val="0"/>
          <w:sz w:val="31"/>
          <w:szCs w:val="31"/>
        </w:rPr>
      </w:pPr>
    </w:p>
    <w:p w:rsidR="00C12CA3" w:rsidRDefault="00C12CA3" w:rsidP="00C12CA3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kern w:val="0"/>
          <w:sz w:val="31"/>
          <w:szCs w:val="31"/>
        </w:rPr>
      </w:pPr>
      <w:r>
        <w:rPr>
          <w:rFonts w:ascii="Times New Roman" w:eastAsia="仿宋_GB2312" w:hAnsi="Times New Roman"/>
          <w:color w:val="000000"/>
          <w:kern w:val="0"/>
          <w:sz w:val="31"/>
          <w:szCs w:val="31"/>
        </w:rPr>
        <w:t xml:space="preserve">                              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中国水稻研究所</w:t>
      </w:r>
    </w:p>
    <w:p w:rsidR="00C12CA3" w:rsidRPr="00AD0D92" w:rsidRDefault="00C12CA3" w:rsidP="00C12CA3">
      <w:pPr>
        <w:adjustRightInd w:val="0"/>
        <w:snapToGrid w:val="0"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 xml:space="preserve">                                2022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6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9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日</w:t>
      </w:r>
    </w:p>
    <w:p w:rsidR="00F16434" w:rsidRDefault="00F16434"/>
    <w:sectPr w:rsidR="00F16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56" w:rsidRDefault="00213356" w:rsidP="00C12CA3">
      <w:r>
        <w:separator/>
      </w:r>
    </w:p>
  </w:endnote>
  <w:endnote w:type="continuationSeparator" w:id="0">
    <w:p w:rsidR="00213356" w:rsidRDefault="00213356" w:rsidP="00C1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56" w:rsidRDefault="00213356" w:rsidP="00C12CA3">
      <w:r>
        <w:separator/>
      </w:r>
    </w:p>
  </w:footnote>
  <w:footnote w:type="continuationSeparator" w:id="0">
    <w:p w:rsidR="00213356" w:rsidRDefault="00213356" w:rsidP="00C1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54"/>
    <w:rsid w:val="0001222A"/>
    <w:rsid w:val="00030171"/>
    <w:rsid w:val="00061369"/>
    <w:rsid w:val="000D1AAB"/>
    <w:rsid w:val="000F115C"/>
    <w:rsid w:val="000F61DA"/>
    <w:rsid w:val="00116670"/>
    <w:rsid w:val="001402A3"/>
    <w:rsid w:val="00190ADF"/>
    <w:rsid w:val="001C0A7C"/>
    <w:rsid w:val="001C1470"/>
    <w:rsid w:val="00213356"/>
    <w:rsid w:val="00213D39"/>
    <w:rsid w:val="00223B38"/>
    <w:rsid w:val="0022640B"/>
    <w:rsid w:val="00227BDE"/>
    <w:rsid w:val="00243765"/>
    <w:rsid w:val="00244052"/>
    <w:rsid w:val="002440AD"/>
    <w:rsid w:val="002562EA"/>
    <w:rsid w:val="00263988"/>
    <w:rsid w:val="00275995"/>
    <w:rsid w:val="00281D04"/>
    <w:rsid w:val="0032334A"/>
    <w:rsid w:val="00375CE9"/>
    <w:rsid w:val="003C464D"/>
    <w:rsid w:val="003D5361"/>
    <w:rsid w:val="004156D8"/>
    <w:rsid w:val="00427DCB"/>
    <w:rsid w:val="00441861"/>
    <w:rsid w:val="00442DD1"/>
    <w:rsid w:val="00483F88"/>
    <w:rsid w:val="0048793F"/>
    <w:rsid w:val="004E234A"/>
    <w:rsid w:val="005142B2"/>
    <w:rsid w:val="00521E5F"/>
    <w:rsid w:val="005347EA"/>
    <w:rsid w:val="00535D91"/>
    <w:rsid w:val="00560042"/>
    <w:rsid w:val="00574FC2"/>
    <w:rsid w:val="00575E30"/>
    <w:rsid w:val="00594633"/>
    <w:rsid w:val="005B5440"/>
    <w:rsid w:val="00633A54"/>
    <w:rsid w:val="006C230D"/>
    <w:rsid w:val="006D2C9D"/>
    <w:rsid w:val="006D3979"/>
    <w:rsid w:val="006D4D62"/>
    <w:rsid w:val="006D6B35"/>
    <w:rsid w:val="006F5857"/>
    <w:rsid w:val="00705BAB"/>
    <w:rsid w:val="00771F7A"/>
    <w:rsid w:val="007805E2"/>
    <w:rsid w:val="007951B0"/>
    <w:rsid w:val="007E4FE7"/>
    <w:rsid w:val="007F59F1"/>
    <w:rsid w:val="00806821"/>
    <w:rsid w:val="00810F83"/>
    <w:rsid w:val="00842B46"/>
    <w:rsid w:val="00864D81"/>
    <w:rsid w:val="00867106"/>
    <w:rsid w:val="008C00E4"/>
    <w:rsid w:val="009150AF"/>
    <w:rsid w:val="0091798A"/>
    <w:rsid w:val="009315CC"/>
    <w:rsid w:val="0098121C"/>
    <w:rsid w:val="009927FE"/>
    <w:rsid w:val="009D73B1"/>
    <w:rsid w:val="00A34A86"/>
    <w:rsid w:val="00A469CD"/>
    <w:rsid w:val="00A532BE"/>
    <w:rsid w:val="00A7090B"/>
    <w:rsid w:val="00A90844"/>
    <w:rsid w:val="00A93852"/>
    <w:rsid w:val="00BB72D2"/>
    <w:rsid w:val="00BC22FD"/>
    <w:rsid w:val="00BC730A"/>
    <w:rsid w:val="00BC736A"/>
    <w:rsid w:val="00BE3598"/>
    <w:rsid w:val="00BF7BDF"/>
    <w:rsid w:val="00C05DB6"/>
    <w:rsid w:val="00C11370"/>
    <w:rsid w:val="00C11723"/>
    <w:rsid w:val="00C12CA3"/>
    <w:rsid w:val="00C242DA"/>
    <w:rsid w:val="00C44C63"/>
    <w:rsid w:val="00C5150F"/>
    <w:rsid w:val="00C55501"/>
    <w:rsid w:val="00C96AFF"/>
    <w:rsid w:val="00CA6EAB"/>
    <w:rsid w:val="00CC3054"/>
    <w:rsid w:val="00D26BE3"/>
    <w:rsid w:val="00D47758"/>
    <w:rsid w:val="00D72569"/>
    <w:rsid w:val="00D77FD9"/>
    <w:rsid w:val="00DA073D"/>
    <w:rsid w:val="00DB5C75"/>
    <w:rsid w:val="00DC3FA2"/>
    <w:rsid w:val="00DC5D75"/>
    <w:rsid w:val="00DD1E9E"/>
    <w:rsid w:val="00DE197F"/>
    <w:rsid w:val="00DE2CBB"/>
    <w:rsid w:val="00DF38CF"/>
    <w:rsid w:val="00E22A13"/>
    <w:rsid w:val="00E6495D"/>
    <w:rsid w:val="00EB1D86"/>
    <w:rsid w:val="00EC0651"/>
    <w:rsid w:val="00EC2DC8"/>
    <w:rsid w:val="00ED3B53"/>
    <w:rsid w:val="00ED7B80"/>
    <w:rsid w:val="00EF2B4F"/>
    <w:rsid w:val="00F16434"/>
    <w:rsid w:val="00F20CC6"/>
    <w:rsid w:val="00F65A59"/>
    <w:rsid w:val="00F67968"/>
    <w:rsid w:val="00F7025E"/>
    <w:rsid w:val="00F80CBB"/>
    <w:rsid w:val="00FA1BA7"/>
    <w:rsid w:val="00FA5DA2"/>
    <w:rsid w:val="00FA7D70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2022-06-09T07:09:00Z</dcterms:created>
  <dcterms:modified xsi:type="dcterms:W3CDTF">2022-06-09T07:09:00Z</dcterms:modified>
</cp:coreProperties>
</file>